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D7" w:rsidRDefault="00D303D7" w:rsidP="00D303D7">
      <w:pPr>
        <w:rPr>
          <w:rFonts w:ascii="Arial Nova" w:hAnsi="Arial Nova"/>
        </w:rPr>
      </w:pPr>
    </w:p>
    <w:p w:rsidR="00D303D7" w:rsidRDefault="00D303D7" w:rsidP="00D303D7">
      <w:pPr>
        <w:rPr>
          <w:rFonts w:ascii="Arial Nova" w:hAnsi="Arial Nova"/>
        </w:rPr>
      </w:pPr>
    </w:p>
    <w:p w:rsidR="00D303D7" w:rsidRDefault="00D303D7" w:rsidP="00D303D7">
      <w:pPr>
        <w:rPr>
          <w:rFonts w:ascii="Arial Nova" w:hAnsi="Arial Nova"/>
        </w:rPr>
      </w:pPr>
    </w:p>
    <w:p w:rsidR="00D303D7" w:rsidRDefault="00D303D7" w:rsidP="00D303D7">
      <w:pPr>
        <w:rPr>
          <w:rFonts w:ascii="Arial Nova" w:hAnsi="Arial Nova"/>
        </w:rPr>
      </w:pPr>
    </w:p>
    <w:p w:rsidR="00D303D7" w:rsidRDefault="00D303D7" w:rsidP="00D303D7">
      <w:pPr>
        <w:rPr>
          <w:rFonts w:ascii="Arial Nova" w:hAnsi="Arial Nova"/>
        </w:rPr>
      </w:pPr>
      <w:bookmarkStart w:id="0" w:name="_GoBack"/>
      <w:bookmarkEnd w:id="0"/>
      <w:r>
        <w:rPr>
          <w:rFonts w:ascii="Arial Nova" w:hAnsi="Arial Nova"/>
        </w:rPr>
        <w:t xml:space="preserve">Every second matters when it comes to stroke care, which is why UF Health has brought the state’s first mobile stroke ambulance to north central Florida. </w:t>
      </w:r>
      <w:r>
        <w:rPr>
          <w:rFonts w:ascii="Arial Nova" w:hAnsi="Arial Nova"/>
          <w:shd w:val="clear" w:color="auto" w:fill="FAFAFA"/>
        </w:rPr>
        <w:t xml:space="preserve">By deploying to the patient, the team can begin treatment while in transit to the nearest available stroke center. This saves critical moments to reduce long-term disability from the stroke. Philanthropy is necessary if we hope to support multiple ambulances across the state and participate in stroke research that will benefit patients across the country. </w:t>
      </w:r>
    </w:p>
    <w:p w:rsidR="00D303D7" w:rsidRDefault="00D303D7" w:rsidP="00D303D7">
      <w:pPr>
        <w:pStyle w:val="NormalWeb"/>
        <w:shd w:val="clear" w:color="auto" w:fill="FFFFFF"/>
        <w:spacing w:before="0" w:beforeAutospacing="0" w:after="270" w:afterAutospacing="0" w:line="360" w:lineRule="atLeast"/>
        <w:rPr>
          <w:rFonts w:ascii="Arial Nova" w:hAnsi="Arial Nova"/>
        </w:rPr>
      </w:pPr>
      <w:r>
        <w:rPr>
          <w:rFonts w:ascii="Arial Nova" w:hAnsi="Arial Nova"/>
        </w:rPr>
        <w:t>Gifts can be made via credit card, check, transfers of stock, real estate, or planned gifts such as wills, trusts, and annuities. If we are already included in your will, please let us know. We’d like to thank you and make sure your gift is worded in a way to maximize your impact. For information on philanthropic opportunities supporting the stroke program or mobile stroke treatment unit, please contact Stephen Figueroa at 352-273-7986 or </w:t>
      </w:r>
      <w:hyperlink r:id="rId4" w:history="1">
        <w:r>
          <w:rPr>
            <w:rStyle w:val="Hyperlink"/>
            <w:rFonts w:ascii="Arial Nova" w:hAnsi="Arial Nova"/>
            <w:color w:val="auto"/>
          </w:rPr>
          <w:t>sfig@ufl.edu</w:t>
        </w:r>
      </w:hyperlink>
      <w:r>
        <w:rPr>
          <w:rFonts w:ascii="Arial Nova" w:hAnsi="Arial Nova"/>
        </w:rPr>
        <w:t> .</w:t>
      </w:r>
    </w:p>
    <w:p w:rsidR="00D303D7" w:rsidRDefault="00D303D7"/>
    <w:sectPr w:rsidR="00D3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D7"/>
    <w:rsid w:val="00297685"/>
    <w:rsid w:val="00347D2F"/>
    <w:rsid w:val="00807749"/>
    <w:rsid w:val="00D3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781FA-8D8C-4AB9-AAD0-3B89AC83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3D7"/>
    <w:rPr>
      <w:color w:val="0563C1"/>
      <w:u w:val="single"/>
    </w:rPr>
  </w:style>
  <w:style w:type="paragraph" w:styleId="NormalWeb">
    <w:name w:val="Normal (Web)"/>
    <w:basedOn w:val="Normal"/>
    <w:uiPriority w:val="99"/>
    <w:semiHidden/>
    <w:unhideWhenUsed/>
    <w:rsid w:val="00D303D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fi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Grillo,Donna L</dc:creator>
  <cp:keywords/>
  <dc:description/>
  <cp:lastModifiedBy>Grillo,Donna L</cp:lastModifiedBy>
  <cp:revision>2</cp:revision>
  <dcterms:created xsi:type="dcterms:W3CDTF">2024-03-19T11:43:00Z</dcterms:created>
  <dcterms:modified xsi:type="dcterms:W3CDTF">2024-03-19T12:01:00Z</dcterms:modified>
</cp:coreProperties>
</file>